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C47014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C47014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C47014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C47014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12792D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El Sr.</w:t>
      </w:r>
      <w:r w:rsidR="00C64F6F">
        <w:rPr>
          <w:rFonts w:ascii="Arial" w:hAnsi="Arial" w:cs="Arial"/>
          <w:i/>
          <w:sz w:val="22"/>
          <w:szCs w:val="22"/>
          <w:lang w:val="es-ES"/>
        </w:rPr>
        <w:t xml:space="preserve"> /La Sra.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 .............................. con 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C47014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Pr="00C47014" w:rsidRDefault="0013034B" w:rsidP="00327B6E">
      <w:pPr>
        <w:pStyle w:val="Sangradetextonormal"/>
        <w:rPr>
          <w:rStyle w:val="Ninguno"/>
          <w:rFonts w:ascii="Arial" w:hAnsi="Arial"/>
          <w:bCs/>
          <w:sz w:val="22"/>
          <w:szCs w:val="22"/>
          <w:lang w:val="es-ES_tradnl"/>
        </w:rPr>
      </w:pPr>
    </w:p>
    <w:p w:rsidR="00327B6E" w:rsidRPr="00C47014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  <w:r w:rsidRPr="00C47014">
        <w:rPr>
          <w:rStyle w:val="Ninguno"/>
          <w:rFonts w:ascii="Arial" w:hAnsi="Arial"/>
          <w:bCs/>
          <w:sz w:val="22"/>
          <w:szCs w:val="22"/>
          <w:lang w:val="es-ES_tradnl"/>
        </w:rPr>
        <w:t xml:space="preserve">Criterios evaluables con </w:t>
      </w:r>
      <w:r w:rsidRPr="00C47014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6146B2" w:rsidRPr="00C47014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</w:p>
    <w:p w:rsidR="00787CBA" w:rsidRPr="00C47014" w:rsidRDefault="00787CBA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Pr="00C47014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345425" w:rsidRPr="00C47014" w:rsidRDefault="00345425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2207"/>
        <w:gridCol w:w="2060"/>
        <w:gridCol w:w="2228"/>
      </w:tblGrid>
      <w:tr w:rsidR="00C64F6F" w:rsidRPr="008E6F81" w:rsidTr="0012792D">
        <w:trPr>
          <w:trHeight w:hRule="exact" w:val="932"/>
          <w:jc w:val="center"/>
        </w:trPr>
        <w:tc>
          <w:tcPr>
            <w:tcW w:w="2496" w:type="dxa"/>
            <w:shd w:val="clear" w:color="auto" w:fill="BFBFBF"/>
            <w:vAlign w:val="center"/>
          </w:tcPr>
          <w:p w:rsidR="00C64F6F" w:rsidRPr="008E6F81" w:rsidRDefault="00C64F6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07" w:type="dxa"/>
            <w:shd w:val="clear" w:color="auto" w:fill="BFBFBF"/>
            <w:vAlign w:val="center"/>
          </w:tcPr>
          <w:p w:rsidR="00C64F6F" w:rsidRPr="00C64F6F" w:rsidRDefault="0012792D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  <w:t>Precio unitario máximo</w:t>
            </w:r>
            <w:r w:rsidR="00C64F6F" w:rsidRPr="00C64F6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  <w:t xml:space="preserve"> (IVA no incluido)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C64F6F" w:rsidRPr="008E6F81" w:rsidRDefault="0012792D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Precio unitario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C64F6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ofrecido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(IVA </w:t>
            </w:r>
            <w:r w:rsidR="00C64F6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excluido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228" w:type="dxa"/>
            <w:shd w:val="clear" w:color="auto" w:fill="BFBFBF"/>
            <w:vAlign w:val="center"/>
          </w:tcPr>
          <w:p w:rsidR="00C64F6F" w:rsidRPr="008E6F81" w:rsidRDefault="0012792D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Precio unitario</w:t>
            </w:r>
            <w:r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(IVA incluido)</w:t>
            </w:r>
          </w:p>
        </w:tc>
      </w:tr>
      <w:tr w:rsidR="00C64F6F" w:rsidRPr="008E6F81" w:rsidTr="0012792D">
        <w:trPr>
          <w:trHeight w:hRule="exact" w:val="671"/>
          <w:jc w:val="center"/>
        </w:trPr>
        <w:tc>
          <w:tcPr>
            <w:tcW w:w="2496" w:type="dxa"/>
            <w:vAlign w:val="center"/>
          </w:tcPr>
          <w:p w:rsidR="00C64F6F" w:rsidRPr="008E6F81" w:rsidRDefault="0012792D" w:rsidP="00C64F6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Resonancia Magnética 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C64F6F" w:rsidRPr="00C64F6F" w:rsidRDefault="0012792D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Cs w:val="22"/>
                <w:lang w:val="es-ES_tradn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350,00</w:t>
            </w:r>
            <w:r w:rsidR="00C64F6F" w:rsidRPr="00C64F6F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 </w:t>
            </w:r>
            <w:r w:rsidR="00C64F6F" w:rsidRPr="00C64F6F">
              <w:rPr>
                <w:rStyle w:val="Ninguno"/>
                <w:rFonts w:ascii="Arial" w:hAnsi="Arial"/>
                <w:color w:val="FF0000"/>
                <w:sz w:val="22"/>
                <w:szCs w:val="22"/>
                <w:lang w:val="es-ES_tradnl"/>
              </w:rPr>
              <w:t>euros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C64F6F" w:rsidRPr="008E6F81" w:rsidRDefault="00C64F6F" w:rsidP="00C64F6F">
            <w:pPr>
              <w:tabs>
                <w:tab w:val="decimal" w:pos="1138"/>
              </w:tabs>
              <w:spacing w:line="276" w:lineRule="auto"/>
              <w:rPr>
                <w:rStyle w:val="Estilo3"/>
                <w:rFonts w:cs="Arial"/>
                <w:szCs w:val="22"/>
                <w:lang w:val="es-ES_tradnl"/>
              </w:rPr>
            </w:pPr>
            <w:r w:rsidRPr="008E6F81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C64F6F" w:rsidRPr="008E6F81" w:rsidRDefault="00C64F6F" w:rsidP="00C64F6F">
            <w:pPr>
              <w:tabs>
                <w:tab w:val="decimal" w:pos="1138"/>
              </w:tabs>
              <w:spacing w:line="276" w:lineRule="auto"/>
              <w:rPr>
                <w:rStyle w:val="Estilo3"/>
                <w:rFonts w:cs="Arial"/>
                <w:szCs w:val="22"/>
                <w:lang w:val="es-ES_tradnl"/>
              </w:rPr>
            </w:pPr>
            <w:r w:rsidRPr="008E6F81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</w:tr>
    </w:tbl>
    <w:p w:rsidR="00C64F6F" w:rsidRPr="00C47014" w:rsidRDefault="00C64F6F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345425" w:rsidRPr="00C47014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12792D" w:rsidRPr="00C47014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2792D" w:rsidRPr="00C47014" w:rsidRDefault="0012792D" w:rsidP="0012792D">
      <w:pPr>
        <w:pStyle w:val="Sangradetextonormal"/>
        <w:numPr>
          <w:ilvl w:val="0"/>
          <w:numId w:val="49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12792D" w:rsidRPr="00C47014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47014">
        <w:rPr>
          <w:rFonts w:ascii="Arial" w:hAnsi="Arial" w:cs="Arial"/>
          <w:sz w:val="22"/>
          <w:szCs w:val="22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C47014">
        <w:rPr>
          <w:rFonts w:ascii="Arial" w:hAnsi="Arial" w:cs="Arial"/>
          <w:sz w:val="22"/>
          <w:szCs w:val="22"/>
          <w:lang w:val="es-ES"/>
        </w:rPr>
        <w:t>Nº</w:t>
      </w:r>
      <w:proofErr w:type="spellEnd"/>
      <w:r w:rsidRPr="00C47014">
        <w:rPr>
          <w:rFonts w:ascii="Arial" w:hAnsi="Arial" w:cs="Arial"/>
          <w:sz w:val="22"/>
          <w:szCs w:val="22"/>
          <w:lang w:val="es-ES"/>
        </w:rPr>
        <w:t xml:space="preserve">]. </w:t>
      </w:r>
    </w:p>
    <w:p w:rsidR="0012792D" w:rsidRPr="007D15CC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12792D" w:rsidRPr="007D15CC" w:rsidRDefault="0012792D" w:rsidP="0012792D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  <w:r w:rsidRPr="007D15CC">
        <w:rPr>
          <w:rFonts w:ascii="Arial" w:hAnsi="Arial" w:cs="Arial"/>
          <w:sz w:val="22"/>
          <w:szCs w:val="22"/>
          <w:lang w:val="es-ES"/>
        </w:rPr>
        <w:t xml:space="preserve">Los licitadores aportaran una declaración responsable en relación con los criterios de valoración automáticos del presente apartado, y deberán aportar la documentación que lo acredite en el </w:t>
      </w:r>
      <w:r w:rsidRPr="007D15CC">
        <w:rPr>
          <w:rFonts w:ascii="Arial" w:hAnsi="Arial" w:cs="Arial"/>
          <w:color w:val="0000FF"/>
          <w:sz w:val="22"/>
          <w:szCs w:val="22"/>
          <w:lang w:val="es-ES"/>
        </w:rPr>
        <w:t>Sobre núm. 2</w:t>
      </w:r>
      <w:r w:rsidRPr="007D15CC">
        <w:rPr>
          <w:rFonts w:ascii="Arial" w:hAnsi="Arial" w:cs="Arial"/>
          <w:sz w:val="22"/>
          <w:szCs w:val="22"/>
          <w:lang w:val="es-ES"/>
        </w:rPr>
        <w:t>:</w:t>
      </w:r>
    </w:p>
    <w:p w:rsidR="0012792D" w:rsidRPr="007D15CC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12792D" w:rsidRPr="007D15CC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3402"/>
      </w:tblGrid>
      <w:tr w:rsidR="0012792D" w:rsidRPr="007D15CC" w:rsidTr="00977803">
        <w:trPr>
          <w:trHeight w:val="4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ind w:left="-109" w:right="29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12792D" w:rsidRPr="007D15CC" w:rsidTr="00977803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CE4F98" w:rsidP="0097780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D15CC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Que el servicio tenga acceso dentro de Barcelona capital</w:t>
            </w:r>
            <w:r w:rsidR="007D15CC" w:rsidRPr="007D15CC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ind w:right="29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  <w:r w:rsidR="007D15CC"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Aportar documentación acreditativa</w:t>
            </w:r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</w:p>
        </w:tc>
      </w:tr>
      <w:tr w:rsidR="0012792D" w:rsidRPr="007D15CC" w:rsidTr="00977803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7D15CC" w:rsidP="0097780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D15CC">
              <w:rPr>
                <w:rStyle w:val="Estilo3"/>
                <w:rFonts w:cs="Arial"/>
                <w:szCs w:val="22"/>
                <w:lang w:val="es-ES"/>
              </w:rPr>
              <w:t>Reducir el tiempo para enviar los informes radiológicos al equipo investigador (plazo inferior a 30 días).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7D15CC" w:rsidP="00977803">
            <w:pPr>
              <w:ind w:left="-109" w:right="29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[</w:t>
            </w:r>
            <w:proofErr w:type="spellStart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Nº</w:t>
            </w:r>
            <w:proofErr w:type="spellEnd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]</w:t>
            </w:r>
            <w:r w:rsidRPr="007D15CC">
              <w:rPr>
                <w:rFonts w:ascii="Arial" w:hAnsi="Arial" w:cs="Arial"/>
                <w:sz w:val="22"/>
                <w:szCs w:val="22"/>
                <w:lang w:val="es-ES"/>
              </w:rPr>
              <w:t xml:space="preserve"> días totales de </w:t>
            </w:r>
            <w:r w:rsidRPr="007D15CC">
              <w:rPr>
                <w:rFonts w:ascii="Arial" w:hAnsi="Arial" w:cs="Arial"/>
                <w:sz w:val="22"/>
                <w:szCs w:val="22"/>
                <w:lang w:val="es-ES"/>
              </w:rPr>
              <w:t>envío de los informes radiológicos</w:t>
            </w:r>
            <w:r w:rsidR="009C79B2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12792D" w:rsidRPr="007D15CC" w:rsidTr="00977803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7D15CC" w:rsidP="0097780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cs="Arial"/>
                <w:szCs w:val="22"/>
                <w:lang w:val="es-ES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s-ES"/>
              </w:rPr>
              <w:t>Reducir</w:t>
            </w:r>
            <w:r w:rsidRPr="007D15CC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el tiempo de notificación al equipo investigador de hallazgos incidentales (plazo inferior a 7 días desde la fecha de la exploración)</w:t>
            </w:r>
            <w:r w:rsidRPr="007D15CC">
              <w:rPr>
                <w:rFonts w:ascii="Arial" w:eastAsia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[</w:t>
            </w:r>
            <w:proofErr w:type="spellStart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Nº</w:t>
            </w:r>
            <w:proofErr w:type="spellEnd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]</w:t>
            </w:r>
            <w:r w:rsidRPr="007D15C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7D15CC" w:rsidRPr="007D15CC">
              <w:rPr>
                <w:rFonts w:ascii="Arial" w:hAnsi="Arial" w:cs="Arial"/>
                <w:sz w:val="22"/>
                <w:szCs w:val="22"/>
                <w:lang w:val="es-ES"/>
              </w:rPr>
              <w:t>días</w:t>
            </w:r>
            <w:r w:rsidRPr="007D15CC">
              <w:rPr>
                <w:rFonts w:ascii="Arial" w:hAnsi="Arial" w:cs="Arial"/>
                <w:sz w:val="22"/>
                <w:szCs w:val="22"/>
                <w:lang w:val="es-ES"/>
              </w:rPr>
              <w:t xml:space="preserve"> totales de </w:t>
            </w:r>
            <w:r w:rsidR="007D15CC" w:rsidRPr="007D15CC">
              <w:rPr>
                <w:rFonts w:ascii="Arial" w:hAnsi="Arial" w:cs="Arial"/>
                <w:sz w:val="22"/>
                <w:szCs w:val="22"/>
                <w:lang w:val="es-ES"/>
              </w:rPr>
              <w:t>notificación</w:t>
            </w:r>
            <w:r w:rsidR="009C79B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9C79B2" w:rsidRPr="009C79B2">
              <w:rPr>
                <w:rFonts w:ascii="Arial" w:hAnsi="Arial" w:cs="Arial"/>
                <w:sz w:val="22"/>
                <w:szCs w:val="22"/>
                <w:lang w:val="es-ES"/>
              </w:rPr>
              <w:t>al equipo investigador de hallazgos incidentales</w:t>
            </w:r>
            <w:bookmarkStart w:id="0" w:name="_GoBack"/>
            <w:bookmarkEnd w:id="0"/>
            <w:r w:rsidR="009C79B2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12792D" w:rsidRPr="007D15CC" w:rsidTr="00977803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7D15CC" w:rsidP="0097780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cs="Arial"/>
                <w:szCs w:val="22"/>
                <w:lang w:val="es-ES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s-ES"/>
              </w:rPr>
              <w:t xml:space="preserve">Que los licitadores participantes tengan elaborado y apliquen voluntariamente un plan de igualdad efectiva de mujeres y </w:t>
            </w:r>
            <w:r w:rsidRPr="007D15CC">
              <w:rPr>
                <w:rFonts w:ascii="Arial" w:hAnsi="Arial" w:cs="Arial"/>
                <w:sz w:val="22"/>
                <w:szCs w:val="22"/>
                <w:lang w:val="es-ES"/>
              </w:rPr>
              <w:t>Hombres.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7D15CC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-Aportar documentación acreditativa-</w:t>
            </w:r>
          </w:p>
        </w:tc>
      </w:tr>
      <w:tr w:rsidR="0012792D" w:rsidRPr="007D15CC" w:rsidTr="00977803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7D15CC" w:rsidP="0097780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cs="Arial"/>
                <w:szCs w:val="22"/>
                <w:lang w:val="es-ES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Que los licitadores participantes tengan un porcentaje de contratación indefinida entre la plantilla que ejecutará el contrato, que sea superior al 50%</w:t>
            </w:r>
            <w:r w:rsidRPr="007D15C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7D15CC" w:rsidP="00977803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-Aportar documentación acreditativa-</w:t>
            </w:r>
          </w:p>
        </w:tc>
      </w:tr>
    </w:tbl>
    <w:p w:rsidR="0012792D" w:rsidRPr="009E6E1D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12792D" w:rsidRPr="009E6E1D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23E67">
        <w:rPr>
          <w:rFonts w:ascii="Arial" w:hAnsi="Arial" w:cs="Arial"/>
          <w:sz w:val="22"/>
          <w:szCs w:val="22"/>
          <w:lang w:val="es-ES"/>
        </w:rPr>
        <w:t>Firmado,</w:t>
      </w: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12792D" w:rsidRPr="00C23E67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64F6F" w:rsidRDefault="00C64F6F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64F6F" w:rsidRDefault="00C64F6F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844985" w:rsidRPr="00C23E67" w:rsidRDefault="008449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23E67" w:rsidRDefault="006824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47014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C47014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RPr="00C47014" w:rsidSect="0013034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FE2273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06128AB2" wp14:editId="105F7F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2" name="Imagen 2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4F6F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2E0580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C727-36FD-4C70-B570-E5DA757E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316</Words>
  <Characters>2089</Characters>
  <Application>Microsoft Office Word</Application>
  <DocSecurity>0</DocSecurity>
  <Lines>44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60</cp:revision>
  <cp:lastPrinted>2018-06-11T10:35:00Z</cp:lastPrinted>
  <dcterms:created xsi:type="dcterms:W3CDTF">2022-02-16T08:00:00Z</dcterms:created>
  <dcterms:modified xsi:type="dcterms:W3CDTF">2023-03-16T12:23:00Z</dcterms:modified>
</cp:coreProperties>
</file>